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E54A" w14:textId="77777777" w:rsidR="0025548F" w:rsidRDefault="00E45C7F">
      <w:pPr>
        <w:pStyle w:val="PaperTitle"/>
        <w:jc w:val="center"/>
      </w:pPr>
      <w:r>
        <w:t>Operationalizing Integral Ecology in Business Education: A Case and Simulation on AI Data Centers, Governance, and the Common Good</w:t>
      </w:r>
    </w:p>
    <w:p w14:paraId="4105163F" w14:textId="77777777" w:rsidR="0025548F" w:rsidRDefault="0025548F"/>
    <w:p w14:paraId="7B334FEA" w14:textId="77777777" w:rsidR="0025548F" w:rsidRDefault="00E45C7F">
      <w:pPr>
        <w:pStyle w:val="APAHeading1"/>
        <w:jc w:val="center"/>
      </w:pPr>
      <w:r>
        <w:t>Abstract</w:t>
      </w:r>
    </w:p>
    <w:p w14:paraId="7A8DCCD3" w14:textId="01F3B96F" w:rsidR="0025548F" w:rsidRDefault="00E45C7F">
      <w:r>
        <w:t xml:space="preserve">This paper argues that integral ecology can be made operational in business education through a data-rich teaching case and interactive simulation centered on the contemporary expansion of artificial-intelligence data centers. Although digital infrastructure is often discussed as an abstract enabler of innovation, the physical footprint of hyperscale facilities reveals a much more complicated ethical landscape: local governments are promised tax revenues, construction employment, and technological prestige, while neighboring communities absorb water stress, grid strain, land-use conflict, procedural opacity, and environmental injustice. Drawing on a classroom case focused on the proposed Amazon Web Services data center in Warrenton, Virginia, together with comparative examples from Oregon, Tennessee, Louisiana, Pennsylvania, Virginia, and Ohio, projects than conventional, narrow financial reasoning alone. The paper’s contribution is pedagogical. It presents a teachable model that integrates accounting, public-policy analysis, nonmarket strategy, governance, and Catholic social thought into one coherent learning architecture. Rather than treating sustainability or ethics as an add-on, the design requires students to quantify externalities, analyze policy mismatch, evaluate procedural legitimacy, and negotiate actionable solutions across competing stakeholders. Two role-based </w:t>
      </w:r>
      <w:r w:rsidR="00A02CAB">
        <w:t>interactive</w:t>
      </w:r>
      <w:r>
        <w:t xml:space="preserve"> simulations extend the case by making trade-offs visible in real time and by forcing students to confront the limits of purely technocratic or shareholder-centered reasoning. The </w:t>
      </w:r>
      <w:r>
        <w:lastRenderedPageBreak/>
        <w:t>paper concludes that integral ecology becomes more concrete and scalable in management education when students are asked not only to discuss values, but also to model consequences, deliberate under institutional constraints, and defend choices in the face of contested definitions of the common good.</w:t>
      </w:r>
    </w:p>
    <w:p w14:paraId="2CF7AE91" w14:textId="77777777" w:rsidR="0025548F" w:rsidRDefault="00E45C7F">
      <w:r>
        <w:rPr>
          <w:b/>
        </w:rPr>
        <w:t xml:space="preserve">Keywords: </w:t>
      </w:r>
      <w:r>
        <w:t>integral ecology; Laudato Si'; AI data centers; business education; experiential learning; environmental justice; governance; common good</w:t>
      </w:r>
    </w:p>
    <w:p w14:paraId="57B338CA" w14:textId="77777777" w:rsidR="00A02CAB" w:rsidRDefault="00A02CAB">
      <w:pPr>
        <w:spacing w:after="200" w:line="276" w:lineRule="auto"/>
        <w:rPr>
          <w:b/>
        </w:rPr>
      </w:pPr>
      <w:r>
        <w:br w:type="page"/>
      </w:r>
    </w:p>
    <w:sectPr w:rsidR="00A02CAB"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D3AA" w14:textId="77777777" w:rsidR="00843687" w:rsidRDefault="00843687">
      <w:pPr>
        <w:spacing w:line="240" w:lineRule="auto"/>
      </w:pPr>
      <w:r>
        <w:separator/>
      </w:r>
    </w:p>
  </w:endnote>
  <w:endnote w:type="continuationSeparator" w:id="0">
    <w:p w14:paraId="28D9AF5F" w14:textId="77777777" w:rsidR="00843687" w:rsidRDefault="00843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7234" w14:textId="77777777" w:rsidR="00843687" w:rsidRDefault="00843687">
      <w:pPr>
        <w:spacing w:line="240" w:lineRule="auto"/>
      </w:pPr>
      <w:r>
        <w:separator/>
      </w:r>
    </w:p>
  </w:footnote>
  <w:footnote w:type="continuationSeparator" w:id="0">
    <w:p w14:paraId="23D71B13" w14:textId="77777777" w:rsidR="00843687" w:rsidRDefault="008436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BB92" w14:textId="77777777" w:rsidR="0025548F" w:rsidRDefault="00E45C7F">
    <w:pPr>
      <w:pStyle w:val="Header"/>
      <w:jc w:val="right"/>
    </w:pP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6F575C"/>
    <w:multiLevelType w:val="hybridMultilevel"/>
    <w:tmpl w:val="59ACAF2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478C1AA9"/>
    <w:multiLevelType w:val="multilevel"/>
    <w:tmpl w:val="0A361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E744B"/>
    <w:multiLevelType w:val="hybridMultilevel"/>
    <w:tmpl w:val="CF9AF320"/>
    <w:lvl w:ilvl="0" w:tplc="0D98FB9A">
      <w:numFmt w:val="bullet"/>
      <w:lvlText w:val="•"/>
      <w:lvlJc w:val="left"/>
      <w:pPr>
        <w:ind w:left="576" w:hanging="360"/>
      </w:pPr>
      <w:rPr>
        <w:rFonts w:ascii="Times New Roman" w:eastAsia="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16cid:durableId="1005668320">
    <w:abstractNumId w:val="8"/>
  </w:num>
  <w:num w:numId="2" w16cid:durableId="600575256">
    <w:abstractNumId w:val="6"/>
  </w:num>
  <w:num w:numId="3" w16cid:durableId="1925600098">
    <w:abstractNumId w:val="5"/>
  </w:num>
  <w:num w:numId="4" w16cid:durableId="1900630978">
    <w:abstractNumId w:val="4"/>
  </w:num>
  <w:num w:numId="5" w16cid:durableId="1736510159">
    <w:abstractNumId w:val="7"/>
  </w:num>
  <w:num w:numId="6" w16cid:durableId="549388561">
    <w:abstractNumId w:val="3"/>
  </w:num>
  <w:num w:numId="7" w16cid:durableId="2002417564">
    <w:abstractNumId w:val="2"/>
  </w:num>
  <w:num w:numId="8" w16cid:durableId="689065639">
    <w:abstractNumId w:val="1"/>
  </w:num>
  <w:num w:numId="9" w16cid:durableId="794063622">
    <w:abstractNumId w:val="0"/>
  </w:num>
  <w:num w:numId="10" w16cid:durableId="505442262">
    <w:abstractNumId w:val="9"/>
  </w:num>
  <w:num w:numId="11" w16cid:durableId="1441562228">
    <w:abstractNumId w:val="11"/>
  </w:num>
  <w:num w:numId="12" w16cid:durableId="1651593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1DDD"/>
    <w:rsid w:val="0015074B"/>
    <w:rsid w:val="001E3BBC"/>
    <w:rsid w:val="0025548F"/>
    <w:rsid w:val="0029639D"/>
    <w:rsid w:val="002E7C68"/>
    <w:rsid w:val="00302DDD"/>
    <w:rsid w:val="00326F90"/>
    <w:rsid w:val="00341BD9"/>
    <w:rsid w:val="00424AE8"/>
    <w:rsid w:val="00550781"/>
    <w:rsid w:val="005E7182"/>
    <w:rsid w:val="0066606E"/>
    <w:rsid w:val="006B1F8D"/>
    <w:rsid w:val="00707EC5"/>
    <w:rsid w:val="007910D9"/>
    <w:rsid w:val="007F5039"/>
    <w:rsid w:val="00843687"/>
    <w:rsid w:val="00952DEA"/>
    <w:rsid w:val="009D54DA"/>
    <w:rsid w:val="009F0A29"/>
    <w:rsid w:val="00A02CAB"/>
    <w:rsid w:val="00AA1D8D"/>
    <w:rsid w:val="00AA747B"/>
    <w:rsid w:val="00B41A9D"/>
    <w:rsid w:val="00B47730"/>
    <w:rsid w:val="00C07AA3"/>
    <w:rsid w:val="00C833AC"/>
    <w:rsid w:val="00CA291E"/>
    <w:rsid w:val="00CB0664"/>
    <w:rsid w:val="00CE5862"/>
    <w:rsid w:val="00D639B8"/>
    <w:rsid w:val="00E45C7F"/>
    <w:rsid w:val="00FB37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B52D2"/>
  <w14:defaultImageDpi w14:val="300"/>
  <w15:docId w15:val="{007475A4-00CE-440A-8B4C-F02CB7B1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perTitle">
    <w:name w:val="Paper Title"/>
    <w:basedOn w:val="Normal"/>
    <w:rPr>
      <w:b/>
      <w:sz w:val="32"/>
    </w:rPr>
  </w:style>
  <w:style w:type="paragraph" w:customStyle="1" w:styleId="PaperSubtitle">
    <w:name w:val="Paper Subtitle"/>
    <w:basedOn w:val="Normal"/>
    <w:rPr>
      <w:i/>
    </w:rPr>
  </w:style>
  <w:style w:type="paragraph" w:customStyle="1" w:styleId="APAHeading1">
    <w:name w:val="APA Heading 1"/>
    <w:basedOn w:val="Normal"/>
    <w:rPr>
      <w:b/>
    </w:rPr>
  </w:style>
  <w:style w:type="paragraph" w:customStyle="1" w:styleId="APAHeading2">
    <w:name w:val="APA Heading 2"/>
    <w:basedOn w:val="Normal"/>
    <w:rPr>
      <w:b/>
    </w:rPr>
  </w:style>
  <w:style w:type="paragraph" w:customStyle="1" w:styleId="ReferenceEntry">
    <w:name w:val="Reference Entry"/>
    <w:basedOn w:val="Normal"/>
    <w:pPr>
      <w:ind w:left="720" w:hanging="720"/>
    </w:pPr>
  </w:style>
  <w:style w:type="paragraph" w:styleId="EndnoteText">
    <w:name w:val="endnote text"/>
    <w:basedOn w:val="Normal"/>
    <w:link w:val="EndnoteTextChar"/>
    <w:uiPriority w:val="99"/>
    <w:semiHidden/>
    <w:unhideWhenUsed/>
    <w:rsid w:val="005E7182"/>
    <w:pPr>
      <w:spacing w:line="240" w:lineRule="auto"/>
    </w:pPr>
    <w:rPr>
      <w:sz w:val="20"/>
      <w:szCs w:val="20"/>
    </w:rPr>
  </w:style>
  <w:style w:type="character" w:customStyle="1" w:styleId="EndnoteTextChar">
    <w:name w:val="Endnote Text Char"/>
    <w:basedOn w:val="DefaultParagraphFont"/>
    <w:link w:val="EndnoteText"/>
    <w:uiPriority w:val="99"/>
    <w:semiHidden/>
    <w:rsid w:val="005E7182"/>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5E7182"/>
    <w:rPr>
      <w:vertAlign w:val="superscript"/>
    </w:rPr>
  </w:style>
  <w:style w:type="character" w:styleId="Hyperlink">
    <w:name w:val="Hyperlink"/>
    <w:basedOn w:val="DefaultParagraphFont"/>
    <w:uiPriority w:val="99"/>
    <w:unhideWhenUsed/>
    <w:rsid w:val="00C833AC"/>
    <w:rPr>
      <w:color w:val="0000FF" w:themeColor="hyperlink"/>
      <w:u w:val="single"/>
    </w:rPr>
  </w:style>
  <w:style w:type="character" w:styleId="UnresolvedMention">
    <w:name w:val="Unresolved Mention"/>
    <w:basedOn w:val="DefaultParagraphFont"/>
    <w:uiPriority w:val="99"/>
    <w:semiHidden/>
    <w:unhideWhenUsed/>
    <w:rsid w:val="00C8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haj@gonzaga.edu</dc:creator>
  <cp:keywords/>
  <dc:description>generated by python-docx</dc:description>
  <cp:lastModifiedBy>Joo Ha</cp:lastModifiedBy>
  <cp:revision>2</cp:revision>
  <dcterms:created xsi:type="dcterms:W3CDTF">2026-04-01T00:09:00Z</dcterms:created>
  <dcterms:modified xsi:type="dcterms:W3CDTF">2026-04-01T00:09:00Z</dcterms:modified>
  <cp:category/>
</cp:coreProperties>
</file>