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2E81" w14:textId="61D8D770" w:rsidR="00167C3D" w:rsidRPr="00167C3D" w:rsidRDefault="00167C3D" w:rsidP="00167C3D">
      <w:pPr>
        <w:jc w:val="both"/>
        <w:rPr>
          <w:rFonts w:hint="eastAsia"/>
          <w:b/>
          <w:bCs/>
        </w:rPr>
      </w:pPr>
      <w:r w:rsidRPr="00167C3D">
        <w:rPr>
          <w:rFonts w:hint="eastAsia"/>
          <w:b/>
          <w:bCs/>
        </w:rPr>
        <w:t>Abstract</w:t>
      </w:r>
    </w:p>
    <w:p w14:paraId="6921EBE7" w14:textId="72148C8F" w:rsidR="009E4392" w:rsidRPr="00167C3D" w:rsidRDefault="00167C3D" w:rsidP="00167C3D">
      <w:pPr>
        <w:jc w:val="both"/>
      </w:pPr>
      <w:r w:rsidRPr="00167C3D">
        <w:t>We examine how local social capital (</w:t>
      </w:r>
      <w:proofErr w:type="gramStart"/>
      <w:r w:rsidRPr="00167C3D">
        <w:t>LSC)—</w:t>
      </w:r>
      <w:proofErr w:type="gramEnd"/>
      <w:r w:rsidRPr="00167C3D">
        <w:t>shared norms, trust, and networks within communities—shapes firms’ acquisition decisions. Using county-level LSC measured at headquarters and exploiting the 2017 Tax Cuts and Jobs Act as a source of exogenous variation in LSC, we find that firms in high-LSC regions acquire less. We also identify mechanisms through which LSC constrains acquisition activities: acquirers in high-LSC regions avoid geographically or industry-proximate targets that may trigger antitrust scrutiny, shun socially irresponsible targets, and rely less on stock payments when overvalued. The normative frictions imposed by LSC can limit value-enhancing acquisitions as well as curb value-destroying overinvestment, resulting in mixed shareholder value implications that highlight the importance of considering heterogeneity. Our findings demonstrate how community-level social preferences operate as informal constraints on corporate decisions, contributing to the broader debate over the firm's evolving objectives and the welfare consequences of stakeholder orientation.</w:t>
      </w:r>
    </w:p>
    <w:sectPr w:rsidR="009E4392" w:rsidRPr="00167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xtzAyMzE1NjU2NDdS0lEKTi0uzszPAykwrAUAFPOibCwAAAA="/>
  </w:docVars>
  <w:rsids>
    <w:rsidRoot w:val="00167C3D"/>
    <w:rsid w:val="00167C3D"/>
    <w:rsid w:val="005A47F8"/>
    <w:rsid w:val="009E4392"/>
    <w:rsid w:val="00D2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BCBB"/>
  <w15:chartTrackingRefBased/>
  <w15:docId w15:val="{E832E42B-D24C-4CD1-8037-B94CC5F1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955</Characters>
  <Application>Microsoft Office Word</Application>
  <DocSecurity>0</DocSecurity>
  <Lines>13</Lines>
  <Paragraphs>1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Choi, Goeun</dc:creator>
  <cp:keywords/>
  <dc:description/>
  <cp:lastModifiedBy>Choi, Goeun</cp:lastModifiedBy>
  <cp:revision>1</cp:revision>
  <dcterms:created xsi:type="dcterms:W3CDTF">2026-04-01T00:51:00Z</dcterms:created>
  <dcterms:modified xsi:type="dcterms:W3CDTF">2026-04-01T00:55:00Z</dcterms:modified>
</cp:coreProperties>
</file>